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7E" w:rsidRDefault="00DC6B7E" w:rsidP="00DC6B7E">
      <w:pPr>
        <w:spacing w:after="95" w:line="259" w:lineRule="auto"/>
        <w:ind w:left="0" w:right="0" w:firstLine="0"/>
        <w:jc w:val="left"/>
      </w:pPr>
      <w:bookmarkStart w:id="0" w:name="_GoBack"/>
      <w:bookmarkEnd w:id="0"/>
      <w:r>
        <w:rPr>
          <w:rFonts w:ascii="Cambria" w:eastAsia="Cambria" w:hAnsi="Cambria" w:cs="Cambria"/>
          <w:b/>
        </w:rPr>
        <w:t>Richtlinie des Landkreises Hildesheim „Schaffung</w:t>
      </w:r>
      <w:r w:rsidRPr="00AA5D7E">
        <w:rPr>
          <w:rFonts w:ascii="Cambria" w:eastAsia="Cambria" w:hAnsi="Cambria" w:cs="Cambria"/>
          <w:b/>
          <w:color w:val="0070C0"/>
        </w:rPr>
        <w:t xml:space="preserve">, </w:t>
      </w:r>
      <w:r w:rsidRPr="00DC6B7E">
        <w:rPr>
          <w:rFonts w:ascii="Cambria" w:eastAsia="Cambria" w:hAnsi="Cambria" w:cs="Cambria"/>
          <w:b/>
          <w:color w:val="auto"/>
        </w:rPr>
        <w:t xml:space="preserve">Erhaltung, Entwicklung </w:t>
      </w:r>
      <w:r>
        <w:rPr>
          <w:rFonts w:ascii="Cambria" w:eastAsia="Cambria" w:hAnsi="Cambria" w:cs="Cambria"/>
          <w:b/>
        </w:rPr>
        <w:t>oder Vernetzung von Biotopen</w:t>
      </w:r>
      <w:r w:rsidR="00967502">
        <w:rPr>
          <w:rFonts w:ascii="Cambria" w:eastAsia="Cambria" w:hAnsi="Cambria" w:cs="Cambria"/>
          <w:b/>
        </w:rPr>
        <w:t xml:space="preserve"> und Erhalt bedrohter Tierarten</w:t>
      </w:r>
      <w:r>
        <w:rPr>
          <w:rFonts w:ascii="Cambria" w:eastAsia="Cambria" w:hAnsi="Cambria" w:cs="Cambria"/>
          <w:b/>
        </w:rPr>
        <w:t xml:space="preserve">“ </w:t>
      </w:r>
    </w:p>
    <w:p w:rsidR="00DC6B7E" w:rsidRDefault="00DC6B7E" w:rsidP="00DC6B7E">
      <w:pPr>
        <w:spacing w:after="98" w:line="259" w:lineRule="auto"/>
        <w:ind w:left="0" w:right="0" w:firstLine="0"/>
        <w:jc w:val="left"/>
      </w:pPr>
      <w:r>
        <w:rPr>
          <w:b/>
        </w:rPr>
        <w:t xml:space="preserve"> </w:t>
      </w:r>
    </w:p>
    <w:p w:rsidR="00DC6B7E" w:rsidRDefault="00DC6B7E" w:rsidP="00DC6B7E">
      <w:pPr>
        <w:pStyle w:val="berschrift1"/>
        <w:numPr>
          <w:ilvl w:val="0"/>
          <w:numId w:val="0"/>
        </w:numPr>
        <w:ind w:left="-5"/>
      </w:pPr>
      <w:r>
        <w:t xml:space="preserve">Präambel </w:t>
      </w:r>
    </w:p>
    <w:p w:rsidR="00DC6B7E" w:rsidRDefault="00DC6B7E" w:rsidP="00DC6B7E">
      <w:pPr>
        <w:ind w:left="-5" w:right="0"/>
        <w:jc w:val="left"/>
      </w:pPr>
      <w:r>
        <w:t>Die Schaffung</w:t>
      </w:r>
      <w:r w:rsidRPr="00697123">
        <w:rPr>
          <w:color w:val="0070C0"/>
        </w:rPr>
        <w:t xml:space="preserve">, </w:t>
      </w:r>
      <w:r w:rsidRPr="00DC6B7E">
        <w:rPr>
          <w:color w:val="auto"/>
        </w:rPr>
        <w:t xml:space="preserve">Erhaltung, Entwicklung </w:t>
      </w:r>
      <w:r>
        <w:t>oder Vernetzung von Biotopen</w:t>
      </w:r>
      <w:r w:rsidR="00FB3A66">
        <w:t xml:space="preserve"> und anderen Lebensräumen</w:t>
      </w:r>
      <w:r>
        <w:t xml:space="preserve"> dient der dauerhaften Sicherung der Populationen wild lebender Tiere und Pflanzen einschließlich ihrer Lebensstätten und Lebensgemeinschaften sowie funktionsfähiger ökologischer Wechselbeziehungen. </w:t>
      </w:r>
    </w:p>
    <w:p w:rsidR="00DC6B7E" w:rsidRDefault="00DC6B7E" w:rsidP="00DC6B7E">
      <w:pPr>
        <w:ind w:left="-5" w:right="0"/>
        <w:jc w:val="left"/>
      </w:pPr>
      <w:r>
        <w:t>Pflanzen binden zudem CO</w:t>
      </w:r>
      <w:r>
        <w:rPr>
          <w:vertAlign w:val="subscript"/>
        </w:rPr>
        <w:t>2</w:t>
      </w:r>
      <w:r>
        <w:t xml:space="preserve"> und leisten einen wirksamen Beitrag zum Klimaschutz. </w:t>
      </w:r>
    </w:p>
    <w:p w:rsidR="00DC6B7E" w:rsidRDefault="00DC6B7E" w:rsidP="00DC6B7E">
      <w:pPr>
        <w:spacing w:after="131" w:line="259" w:lineRule="auto"/>
        <w:ind w:left="0" w:right="0" w:firstLine="0"/>
        <w:jc w:val="left"/>
      </w:pPr>
      <w:r>
        <w:t xml:space="preserve"> </w:t>
      </w:r>
    </w:p>
    <w:p w:rsidR="00DC6B7E" w:rsidRDefault="00DC6B7E" w:rsidP="00DC6B7E">
      <w:pPr>
        <w:pStyle w:val="berschrift1"/>
        <w:ind w:left="345" w:hanging="360"/>
      </w:pPr>
      <w:r>
        <w:t>Zuwendungszweck/Rechtsgrundlage</w:t>
      </w:r>
      <w:r>
        <w:rPr>
          <w:b w:val="0"/>
        </w:rPr>
        <w:t xml:space="preserve"> </w:t>
      </w:r>
    </w:p>
    <w:p w:rsidR="00DC6B7E" w:rsidRDefault="00DC6B7E" w:rsidP="00DC6B7E">
      <w:pPr>
        <w:ind w:left="-5" w:right="0"/>
        <w:jc w:val="left"/>
      </w:pPr>
      <w:r>
        <w:t xml:space="preserve">Der Landkreis Hildesheim gewährt auf schriftlichen Antrag im Rahmen der zur Verfügung stehenden Haushaltsmittel nach Maßgabe dieser Richtlinie und auf Basis des Kreistagsbeschlusses vom 12.12.2019 Zuwendungen für die Schaffung </w:t>
      </w:r>
      <w:r w:rsidR="00F4567C" w:rsidRPr="00AA5D7E">
        <w:rPr>
          <w:rFonts w:ascii="Cambria" w:eastAsia="Cambria" w:hAnsi="Cambria" w:cs="Cambria"/>
          <w:b/>
          <w:color w:val="0070C0"/>
        </w:rPr>
        <w:t xml:space="preserve">, </w:t>
      </w:r>
      <w:r w:rsidR="00F4567C" w:rsidRPr="00DC6B7E">
        <w:rPr>
          <w:rFonts w:ascii="Cambria" w:eastAsia="Cambria" w:hAnsi="Cambria" w:cs="Cambria"/>
          <w:b/>
          <w:color w:val="auto"/>
        </w:rPr>
        <w:t xml:space="preserve">Erhaltung, Entwicklung </w:t>
      </w:r>
      <w:r w:rsidR="00F4567C">
        <w:rPr>
          <w:rFonts w:ascii="Cambria" w:eastAsia="Cambria" w:hAnsi="Cambria" w:cs="Cambria"/>
          <w:b/>
        </w:rPr>
        <w:t>oder Vernetzung von Biotopen und anderen Lebensräumen zum Erhalt bedrohter Tierarten</w:t>
      </w:r>
      <w:r w:rsidR="00F4567C">
        <w:t xml:space="preserve"> </w:t>
      </w:r>
      <w:r>
        <w:t xml:space="preserve">  im Kreisgebiet.  </w:t>
      </w:r>
    </w:p>
    <w:p w:rsidR="00DC6B7E" w:rsidRDefault="00DC6B7E" w:rsidP="00DC6B7E">
      <w:pPr>
        <w:ind w:left="-5" w:right="0"/>
        <w:jc w:val="left"/>
      </w:pPr>
      <w:r>
        <w:t xml:space="preserve">Es besteht kein Anspruch auf Gewährung der Zuwendung.  </w:t>
      </w:r>
    </w:p>
    <w:p w:rsidR="00DC6B7E" w:rsidRDefault="00DC6B7E" w:rsidP="00DC6B7E">
      <w:pPr>
        <w:ind w:left="-5" w:right="0"/>
        <w:jc w:val="left"/>
      </w:pPr>
      <w:r w:rsidRPr="00DC6B7E">
        <w:rPr>
          <w:color w:val="auto"/>
        </w:rPr>
        <w:t xml:space="preserve">Zielsetzung der Richtlinie ist neben dem Klimaschutz insbesondere, durch die Schaffung neuer Biotope bzw. durch die Erhaltung, Entwicklung oder Verbesserung bestehender Lebensräume einen Biotopverbund im Landkreis Hildesheim aufzubauen bzw. das Zusammenwirken bestehender Biotope </w:t>
      </w:r>
      <w:r>
        <w:t xml:space="preserve">zu verbessern (auch im Offenland). Förderfähig sind Maßnahmen unterschiedlichster Größenordnung, die </w:t>
      </w:r>
      <w:r w:rsidRPr="00DC6B7E">
        <w:rPr>
          <w:color w:val="auto"/>
        </w:rPr>
        <w:t xml:space="preserve">dazu bzw. im Sinne der Präambel </w:t>
      </w:r>
      <w:r>
        <w:t xml:space="preserve">einen Beitrag leisten. </w:t>
      </w:r>
    </w:p>
    <w:p w:rsidR="00DC6B7E" w:rsidRDefault="00DC6B7E" w:rsidP="00DC6B7E">
      <w:pPr>
        <w:ind w:left="-5" w:right="0"/>
        <w:jc w:val="left"/>
      </w:pPr>
      <w:r>
        <w:t xml:space="preserve">Dies können z.B. die Anlegung von Teichen und Gehölzen oder Hecken, die Bereitstellung und Bepflanzung von Gewässer- oder Wegerandstreifen sein oder der Umbau von Absturzbauwerken in Gewässern, um den Aufstieg von Fischen zu ermöglichen. </w:t>
      </w:r>
    </w:p>
    <w:p w:rsidR="00DC6B7E" w:rsidRDefault="00DC6B7E" w:rsidP="00DC6B7E">
      <w:pPr>
        <w:spacing w:after="132" w:line="259" w:lineRule="auto"/>
        <w:ind w:left="0" w:right="0" w:firstLine="0"/>
        <w:jc w:val="left"/>
      </w:pPr>
      <w:r>
        <w:t xml:space="preserve"> </w:t>
      </w:r>
    </w:p>
    <w:p w:rsidR="00DC6B7E" w:rsidRDefault="00DC6B7E" w:rsidP="00DC6B7E">
      <w:pPr>
        <w:pStyle w:val="berschrift1"/>
        <w:ind w:left="345" w:hanging="360"/>
      </w:pPr>
      <w:r>
        <w:t>Gegenstand der Förderung</w:t>
      </w:r>
      <w:r>
        <w:rPr>
          <w:b w:val="0"/>
        </w:rPr>
        <w:t xml:space="preserve"> </w:t>
      </w:r>
    </w:p>
    <w:p w:rsidR="00DC6B7E" w:rsidRDefault="00DC6B7E" w:rsidP="00FE7922">
      <w:pPr>
        <w:ind w:left="-5" w:right="0"/>
        <w:jc w:val="left"/>
      </w:pPr>
      <w:r w:rsidRPr="00FE7922">
        <w:t xml:space="preserve">Zur Schaffung und Vernetzung von Biotopen </w:t>
      </w:r>
      <w:r w:rsidR="00FE7922" w:rsidRPr="00FE7922">
        <w:t xml:space="preserve">bzw. Maßnahmen, die dem Ziel </w:t>
      </w:r>
      <w:r w:rsidR="001E7ED8">
        <w:t xml:space="preserve">oder Zweck </w:t>
      </w:r>
      <w:r w:rsidR="00FE7922" w:rsidRPr="00FE7922">
        <w:t xml:space="preserve">der Richtlinie dienen (Nr. 1) </w:t>
      </w:r>
      <w:r w:rsidRPr="00FE7922">
        <w:t>im Gebiet des Landkreises Hildesheim werden</w:t>
      </w:r>
      <w:r w:rsidR="00FE7922" w:rsidRPr="00FE7922">
        <w:t xml:space="preserve"> insbesondere</w:t>
      </w:r>
      <w:r w:rsidRPr="00FE7922">
        <w:t xml:space="preserve"> erforderliche Herstellungs</w:t>
      </w:r>
      <w:r w:rsidRPr="00FE7922">
        <w:rPr>
          <w:color w:val="auto"/>
        </w:rPr>
        <w:t>- oder</w:t>
      </w:r>
      <w:r w:rsidRPr="00DC6B7E">
        <w:rPr>
          <w:color w:val="auto"/>
        </w:rPr>
        <w:t xml:space="preserve"> Erhaltungskosten sowie </w:t>
      </w:r>
      <w:r>
        <w:t xml:space="preserve">ggfs. Pflegekosten in den ersten drei Jahren gefördert.  </w:t>
      </w:r>
    </w:p>
    <w:p w:rsidR="00DC6B7E" w:rsidRDefault="00DC6B7E" w:rsidP="00DC6B7E">
      <w:pPr>
        <w:ind w:left="-5" w:right="0"/>
        <w:jc w:val="left"/>
      </w:pPr>
      <w:r>
        <w:t xml:space="preserve">Die Fördergelder können auch als </w:t>
      </w:r>
      <w:proofErr w:type="spellStart"/>
      <w:r>
        <w:t>Kofinanzierung</w:t>
      </w:r>
      <w:proofErr w:type="spellEnd"/>
      <w:r>
        <w:t xml:space="preserve"> für Förderprogramme z.B. des Landes oder Bundes </w:t>
      </w:r>
      <w:proofErr w:type="gramStart"/>
      <w:r>
        <w:t>genutzt</w:t>
      </w:r>
      <w:proofErr w:type="gramEnd"/>
      <w:r>
        <w:t xml:space="preserve"> werden. </w:t>
      </w:r>
    </w:p>
    <w:p w:rsidR="00DC6B7E" w:rsidRDefault="00DC6B7E" w:rsidP="00DC6B7E">
      <w:pPr>
        <w:spacing w:after="131" w:line="259" w:lineRule="auto"/>
        <w:ind w:left="0" w:right="0" w:firstLine="0"/>
        <w:jc w:val="left"/>
      </w:pPr>
      <w:r>
        <w:t xml:space="preserve"> </w:t>
      </w:r>
    </w:p>
    <w:p w:rsidR="00DC6B7E" w:rsidRDefault="00DC6B7E" w:rsidP="00DC6B7E">
      <w:pPr>
        <w:pStyle w:val="berschrift1"/>
        <w:ind w:left="345" w:hanging="360"/>
      </w:pPr>
      <w:r>
        <w:t xml:space="preserve">Zuwendungsempfänger </w:t>
      </w:r>
    </w:p>
    <w:p w:rsidR="00DC6B7E" w:rsidRDefault="00DC6B7E" w:rsidP="00DC6B7E">
      <w:pPr>
        <w:ind w:left="-5" w:right="0"/>
        <w:jc w:val="left"/>
      </w:pPr>
      <w:r>
        <w:t>Natürliche oder juristische Personenwie  Naturschutzvereine</w:t>
      </w:r>
      <w:r w:rsidRPr="00DC6B7E">
        <w:rPr>
          <w:color w:val="auto"/>
        </w:rPr>
        <w:t xml:space="preserve">, Unterhaltungsverbände, </w:t>
      </w:r>
      <w:r>
        <w:t xml:space="preserve">Stiftungen, </w:t>
      </w:r>
      <w:r w:rsidRPr="00DC6B7E">
        <w:t>Unternehmen</w:t>
      </w:r>
      <w:r>
        <w:rPr>
          <w:strike/>
        </w:rPr>
        <w:t>,</w:t>
      </w:r>
      <w:r>
        <w:t xml:space="preserve"> Einzelpersonen und Gruppen wie z.B. Schulklassen. </w:t>
      </w:r>
    </w:p>
    <w:p w:rsidR="00DC6B7E" w:rsidRDefault="00DC6B7E" w:rsidP="00DC6B7E">
      <w:pPr>
        <w:ind w:left="-5" w:right="0"/>
        <w:jc w:val="left"/>
      </w:pPr>
      <w:r>
        <w:t xml:space="preserve">Maßnahmen in Trägerschaft einer Gemeinde können gefördert werden, wenn sie in Kooperation mit oder unter Beteiligung einer gemeinnützigen Organisation oder Einzelpersonen oder Gruppen erfolgen. </w:t>
      </w:r>
    </w:p>
    <w:p w:rsidR="00DC6B7E" w:rsidRDefault="00DC6B7E" w:rsidP="00DC6B7E">
      <w:pPr>
        <w:spacing w:after="110" w:line="259" w:lineRule="auto"/>
        <w:ind w:left="0" w:right="0" w:firstLine="0"/>
        <w:jc w:val="left"/>
      </w:pPr>
      <w:r>
        <w:t xml:space="preserve"> </w:t>
      </w:r>
    </w:p>
    <w:p w:rsidR="00DC6B7E" w:rsidRDefault="00DC6B7E" w:rsidP="00DC6B7E">
      <w:pPr>
        <w:spacing w:after="0" w:line="259" w:lineRule="auto"/>
        <w:ind w:left="0" w:right="0" w:firstLine="0"/>
        <w:jc w:val="left"/>
      </w:pPr>
      <w:r>
        <w:t xml:space="preserve"> </w:t>
      </w:r>
      <w:r>
        <w:tab/>
        <w:t xml:space="preserve"> </w:t>
      </w:r>
    </w:p>
    <w:p w:rsidR="00DC6B7E" w:rsidRDefault="00DC6B7E" w:rsidP="00DC6B7E">
      <w:pPr>
        <w:spacing w:after="131" w:line="259" w:lineRule="auto"/>
        <w:ind w:left="0" w:right="0" w:firstLine="0"/>
        <w:jc w:val="left"/>
      </w:pPr>
      <w:r>
        <w:t xml:space="preserve"> </w:t>
      </w:r>
    </w:p>
    <w:p w:rsidR="00DC6B7E" w:rsidRDefault="00DC6B7E" w:rsidP="00DC6B7E">
      <w:pPr>
        <w:pStyle w:val="berschrift1"/>
        <w:spacing w:after="132"/>
        <w:ind w:left="345" w:hanging="360"/>
      </w:pPr>
      <w:r>
        <w:lastRenderedPageBreak/>
        <w:t xml:space="preserve">Zuwendungsvoraussetzungen </w:t>
      </w:r>
    </w:p>
    <w:p w:rsidR="00DC6B7E" w:rsidRDefault="00DC6B7E" w:rsidP="00DC6B7E">
      <w:pPr>
        <w:pStyle w:val="berschrift2"/>
        <w:ind w:left="345" w:hanging="360"/>
      </w:pPr>
      <w:r>
        <w:t xml:space="preserve">Allgemeine Zuwendungsvoraussetzungen </w:t>
      </w:r>
    </w:p>
    <w:p w:rsidR="00DC6B7E" w:rsidRDefault="00DC6B7E" w:rsidP="00DC6B7E">
      <w:pPr>
        <w:ind w:left="-5" w:right="0"/>
        <w:jc w:val="left"/>
      </w:pPr>
      <w:r>
        <w:t xml:space="preserve">Gefördert werden Maßnahmen, die dem Ziel </w:t>
      </w:r>
      <w:r w:rsidR="00715267">
        <w:t>bzw</w:t>
      </w:r>
      <w:r w:rsidR="00F4567C">
        <w:t xml:space="preserve">. dem Zweck </w:t>
      </w:r>
      <w:r>
        <w:t xml:space="preserve">der Richtlinie dienen. </w:t>
      </w:r>
      <w:r w:rsidRPr="00DC6B7E">
        <w:rPr>
          <w:color w:val="auto"/>
        </w:rPr>
        <w:t>Die Maßnahmen müssen ehrenamtlich oder gemeinnützig sein, und es dürfen damit keine Gewinne erzielt werden. Grundsätzlich</w:t>
      </w:r>
      <w:r>
        <w:t xml:space="preserve"> nicht gefördert werden Vorhaben in Privatgärten- und -parks sowie öffentlichen Parkanlagen.  </w:t>
      </w:r>
    </w:p>
    <w:p w:rsidR="00DC6B7E" w:rsidRDefault="00DC6B7E" w:rsidP="00DC6B7E">
      <w:pPr>
        <w:ind w:left="-5" w:right="0"/>
      </w:pPr>
      <w:r>
        <w:t xml:space="preserve">Die max. Fördersumme beträgt 20.000 </w:t>
      </w:r>
      <w:r w:rsidRPr="00DC6B7E">
        <w:rPr>
          <w:color w:val="auto"/>
        </w:rPr>
        <w:t xml:space="preserve">Euro </w:t>
      </w:r>
      <w:r>
        <w:t xml:space="preserve">je Maßnahme.  </w:t>
      </w:r>
    </w:p>
    <w:p w:rsidR="00DC6B7E" w:rsidRDefault="00DC6B7E" w:rsidP="00DC6B7E">
      <w:pPr>
        <w:ind w:left="-5" w:right="0"/>
        <w:jc w:val="left"/>
      </w:pPr>
      <w:r>
        <w:t xml:space="preserve">Ausgeschlossen von der Förderung sind Maßnahmen, die aufgrund rechtlicher Verpflichtungen ohnehin durchgeführt werden müssen oder deren Durchführung zum Antragszeitpunkt bereits vertraglich vereinbart </w:t>
      </w:r>
      <w:proofErr w:type="gramStart"/>
      <w:r>
        <w:t>sind</w:t>
      </w:r>
      <w:proofErr w:type="gramEnd"/>
      <w:r>
        <w:t xml:space="preserve">. Die Vorhaben dürfen noch nicht begonnen sein. </w:t>
      </w:r>
    </w:p>
    <w:p w:rsidR="00DC6B7E" w:rsidRDefault="00DC6B7E" w:rsidP="00DC6B7E">
      <w:pPr>
        <w:ind w:left="-5" w:right="0"/>
        <w:jc w:val="left"/>
      </w:pPr>
      <w:r>
        <w:t xml:space="preserve">Über die Verwendung der Mittel ist auf Anforderung in geeigneter Weise ein Nachweis zu führen. Art und Umfang des Verwendungsnachweises werden im Einzelfall bezogen auf den Charakter des Vorhabens und die Rechtsform des Vorhabenträgers vom Zuwendungsgeber bestimmt. </w:t>
      </w:r>
    </w:p>
    <w:p w:rsidR="00DC6B7E" w:rsidRPr="00DC6B7E" w:rsidRDefault="00DC6B7E" w:rsidP="00DC6B7E">
      <w:pPr>
        <w:ind w:left="-5" w:right="0"/>
        <w:jc w:val="left"/>
        <w:rPr>
          <w:color w:val="auto"/>
        </w:rPr>
      </w:pPr>
      <w:r>
        <w:t>Die Wirksamkeit der geplanten Maßnahmen ist</w:t>
      </w:r>
      <w:r w:rsidRPr="00697123">
        <w:rPr>
          <w:color w:val="0070C0"/>
        </w:rPr>
        <w:t xml:space="preserve">, </w:t>
      </w:r>
      <w:r w:rsidRPr="00DC6B7E">
        <w:rPr>
          <w:color w:val="auto"/>
        </w:rPr>
        <w:t xml:space="preserve">soweit sie nicht offenkundig ist, </w:t>
      </w:r>
      <w:r>
        <w:t>durch eine Stellungnahme der Gemeinde, ein</w:t>
      </w:r>
      <w:r w:rsidRPr="00DC6B7E">
        <w:rPr>
          <w:color w:val="auto"/>
        </w:rPr>
        <w:t xml:space="preserve">es </w:t>
      </w:r>
      <w:r>
        <w:t>Naturschutzverband</w:t>
      </w:r>
      <w:r w:rsidRPr="00DC6B7E">
        <w:rPr>
          <w:color w:val="auto"/>
        </w:rPr>
        <w:t>es</w:t>
      </w:r>
      <w:r>
        <w:t xml:space="preserve"> oder eine</w:t>
      </w:r>
      <w:r w:rsidRPr="003032E3">
        <w:rPr>
          <w:color w:val="0070C0"/>
        </w:rPr>
        <w:t>r</w:t>
      </w:r>
      <w:r>
        <w:t xml:space="preserve"> entsprechend geeignete</w:t>
      </w:r>
      <w:r w:rsidRPr="00DC6B7E">
        <w:rPr>
          <w:color w:val="auto"/>
        </w:rPr>
        <w:t>n</w:t>
      </w:r>
      <w:r>
        <w:t xml:space="preserve"> Stelle (z.B. Schule) darzulegen, </w:t>
      </w:r>
      <w:r w:rsidRPr="00DC6B7E">
        <w:rPr>
          <w:color w:val="auto"/>
        </w:rPr>
        <w:t>soweit a)</w:t>
      </w:r>
      <w:r>
        <w:t xml:space="preserve"> der Förderbetrag 500 Euro übersteigt </w:t>
      </w:r>
      <w:r w:rsidRPr="00DC6B7E">
        <w:rPr>
          <w:color w:val="auto"/>
        </w:rPr>
        <w:t xml:space="preserve">und b) </w:t>
      </w:r>
      <w:r>
        <w:t xml:space="preserve">dies bei der Entscheidung über die Förderung </w:t>
      </w:r>
      <w:r w:rsidRPr="00DC6B7E">
        <w:rPr>
          <w:color w:val="auto"/>
        </w:rPr>
        <w:t>verlangt worden ist.</w:t>
      </w:r>
    </w:p>
    <w:p w:rsidR="00DC6B7E" w:rsidRDefault="00DC6B7E" w:rsidP="00DC6B7E">
      <w:pPr>
        <w:spacing w:after="131" w:line="259" w:lineRule="auto"/>
        <w:ind w:left="0" w:right="0" w:firstLine="0"/>
        <w:jc w:val="left"/>
      </w:pPr>
      <w:r>
        <w:t xml:space="preserve"> </w:t>
      </w:r>
    </w:p>
    <w:p w:rsidR="00DC6B7E" w:rsidRDefault="00DC6B7E" w:rsidP="00DC6B7E">
      <w:pPr>
        <w:pStyle w:val="berschrift2"/>
        <w:ind w:left="345" w:hanging="360"/>
      </w:pPr>
      <w:r>
        <w:t>Besondere Zuwendungsvoraussetzungen</w:t>
      </w:r>
      <w:r>
        <w:rPr>
          <w:b w:val="0"/>
        </w:rPr>
        <w:t xml:space="preserve"> </w:t>
      </w:r>
    </w:p>
    <w:p w:rsidR="00DC6B7E" w:rsidRDefault="00DC6B7E" w:rsidP="00DC6B7E">
      <w:pPr>
        <w:spacing w:after="158"/>
        <w:ind w:left="-5" w:right="0"/>
      </w:pPr>
      <w:r>
        <w:t xml:space="preserve">Über die Zuwendungsanträge wird in der Reihenfolge ihres Eingangs entschieden. Sofern im Hinblick auf die zur Verfügung stehenden Haushaltsmittel nicht allen zum Stichtag eingereichten Anträgen entsprochen werden kann, erfolgt eine Auswahl insbesondere anhand der nachfolgenden Kriterien: </w:t>
      </w:r>
    </w:p>
    <w:p w:rsidR="00DC6B7E" w:rsidRDefault="00DC6B7E" w:rsidP="00DC6B7E">
      <w:pPr>
        <w:numPr>
          <w:ilvl w:val="0"/>
          <w:numId w:val="1"/>
        </w:numPr>
        <w:spacing w:after="10"/>
        <w:ind w:right="0" w:hanging="360"/>
      </w:pPr>
      <w:r>
        <w:t xml:space="preserve">Nutzung als </w:t>
      </w:r>
      <w:proofErr w:type="spellStart"/>
      <w:r>
        <w:t>Kofinanzierung</w:t>
      </w:r>
      <w:proofErr w:type="spellEnd"/>
      <w:r>
        <w:t xml:space="preserve"> für andere Förderprogramme  </w:t>
      </w:r>
    </w:p>
    <w:p w:rsidR="00DC6B7E" w:rsidRPr="00DC6B7E" w:rsidRDefault="00DC6B7E" w:rsidP="00DC6B7E">
      <w:pPr>
        <w:numPr>
          <w:ilvl w:val="0"/>
          <w:numId w:val="1"/>
        </w:numPr>
        <w:spacing w:after="10"/>
        <w:ind w:right="0" w:hanging="360"/>
        <w:rPr>
          <w:color w:val="auto"/>
        </w:rPr>
      </w:pPr>
      <w:r w:rsidRPr="00DC6B7E">
        <w:rPr>
          <w:color w:val="auto"/>
        </w:rPr>
        <w:t>Wirksamkeit hinsichtlich Artenschutz</w:t>
      </w:r>
    </w:p>
    <w:p w:rsidR="00DC6B7E" w:rsidRDefault="00DC6B7E" w:rsidP="00DC6B7E">
      <w:pPr>
        <w:numPr>
          <w:ilvl w:val="0"/>
          <w:numId w:val="1"/>
        </w:numPr>
        <w:spacing w:after="10"/>
        <w:ind w:right="0" w:hanging="360"/>
      </w:pPr>
      <w:r>
        <w:t xml:space="preserve">Nachhaltigkeit hinsichtlich Betreuung und Pflege </w:t>
      </w:r>
    </w:p>
    <w:p w:rsidR="00DC6B7E" w:rsidRDefault="00DC6B7E" w:rsidP="00DC6B7E">
      <w:pPr>
        <w:numPr>
          <w:ilvl w:val="0"/>
          <w:numId w:val="1"/>
        </w:numPr>
        <w:spacing w:after="37"/>
        <w:ind w:right="0" w:hanging="360"/>
      </w:pPr>
      <w:r>
        <w:t xml:space="preserve">Langfristigkeit und Konzept zur langfristigen Unterhaltung und Sicherung der geschaffenen Biotope </w:t>
      </w:r>
    </w:p>
    <w:p w:rsidR="00DC6B7E" w:rsidRDefault="00DC6B7E" w:rsidP="00DC6B7E">
      <w:pPr>
        <w:numPr>
          <w:ilvl w:val="0"/>
          <w:numId w:val="1"/>
        </w:numPr>
        <w:spacing w:after="10"/>
        <w:ind w:right="0" w:hanging="360"/>
      </w:pPr>
      <w:r>
        <w:t xml:space="preserve">Maßnahmen an und in Gewässern für einen guten ökologischen Zustand </w:t>
      </w:r>
    </w:p>
    <w:p w:rsidR="00DC6B7E" w:rsidRDefault="00DC6B7E" w:rsidP="00DC6B7E">
      <w:pPr>
        <w:numPr>
          <w:ilvl w:val="0"/>
          <w:numId w:val="1"/>
        </w:numPr>
        <w:spacing w:after="37"/>
        <w:ind w:right="0" w:hanging="360"/>
      </w:pPr>
      <w:r>
        <w:t xml:space="preserve">Wirkung auf Erhalt oder Vorkommen von Arten und Lebensgemeinschaften  </w:t>
      </w:r>
    </w:p>
    <w:p w:rsidR="00DC6B7E" w:rsidRDefault="00DC6B7E" w:rsidP="00DC6B7E">
      <w:pPr>
        <w:numPr>
          <w:ilvl w:val="0"/>
          <w:numId w:val="1"/>
        </w:numPr>
        <w:spacing w:after="85"/>
        <w:ind w:right="0" w:hanging="360"/>
      </w:pPr>
      <w:r>
        <w:t xml:space="preserve">Anteil oder Einbindung ehrenamtlicher/gemeinnützig tätiger Personen oder Tätigkeiten bei der Entwicklung oder Umsetzung der Maßnahme (z.B. bei Schulklassen, Schülergruppen) </w:t>
      </w:r>
    </w:p>
    <w:p w:rsidR="00DC6B7E" w:rsidRDefault="00DC6B7E" w:rsidP="00DC6B7E">
      <w:pPr>
        <w:numPr>
          <w:ilvl w:val="0"/>
          <w:numId w:val="1"/>
        </w:numPr>
        <w:spacing w:after="85"/>
        <w:ind w:right="0" w:hanging="360"/>
      </w:pPr>
      <w:r>
        <w:t xml:space="preserve">Ob und ggf. Höhe von Eigenmitteln </w:t>
      </w:r>
    </w:p>
    <w:p w:rsidR="00DC6B7E" w:rsidRDefault="00DC6B7E" w:rsidP="00DC6B7E">
      <w:pPr>
        <w:spacing w:after="129" w:line="259" w:lineRule="auto"/>
        <w:ind w:left="0" w:right="0" w:firstLine="0"/>
        <w:jc w:val="left"/>
      </w:pPr>
      <w:r>
        <w:t xml:space="preserve"> </w:t>
      </w:r>
    </w:p>
    <w:p w:rsidR="00DC6B7E" w:rsidRDefault="00DC6B7E" w:rsidP="00DC6B7E">
      <w:pPr>
        <w:pStyle w:val="berschrift1"/>
        <w:ind w:left="345" w:hanging="360"/>
      </w:pPr>
      <w:r>
        <w:t xml:space="preserve">Art und Umfang, Höhe der Zuwendung </w:t>
      </w:r>
    </w:p>
    <w:p w:rsidR="00DC6B7E" w:rsidRDefault="00DC6B7E" w:rsidP="00DC6B7E">
      <w:pPr>
        <w:ind w:left="-5" w:right="0"/>
        <w:jc w:val="left"/>
      </w:pPr>
      <w:r>
        <w:t xml:space="preserve">Zuwendungsfähig sind je Antrag max. 20.000 Euro; der Antragsteller erhält die Förderung als nicht rückzahlbaren Zuschuss.  </w:t>
      </w:r>
    </w:p>
    <w:p w:rsidR="00DC6B7E" w:rsidRDefault="00DC6B7E" w:rsidP="00DC6B7E">
      <w:pPr>
        <w:spacing w:after="98" w:line="259" w:lineRule="auto"/>
        <w:ind w:left="0" w:right="0" w:firstLine="0"/>
        <w:jc w:val="left"/>
      </w:pPr>
      <w:r>
        <w:t xml:space="preserve"> </w:t>
      </w:r>
    </w:p>
    <w:p w:rsidR="00DC6B7E" w:rsidRDefault="00DC6B7E" w:rsidP="00DC6B7E">
      <w:pPr>
        <w:pStyle w:val="berschrift1"/>
        <w:numPr>
          <w:ilvl w:val="0"/>
          <w:numId w:val="0"/>
        </w:numPr>
        <w:ind w:left="-5"/>
      </w:pPr>
      <w:r>
        <w:t xml:space="preserve">Sonstige Zuwendungsbestimmungen </w:t>
      </w:r>
    </w:p>
    <w:p w:rsidR="00DC6B7E" w:rsidRDefault="00DC6B7E" w:rsidP="00DC6B7E">
      <w:pPr>
        <w:ind w:left="-5" w:right="0"/>
        <w:jc w:val="left"/>
      </w:pPr>
      <w:r>
        <w:t>Zuwendungsfähig sind die zur Ausführung des Vorhabens erforderlichen Ausgaben. Grundsätzlich sollen bei Fremdleistung oberhalb von 2</w:t>
      </w:r>
      <w:r w:rsidRPr="009B6389">
        <w:rPr>
          <w:color w:val="FF0000"/>
        </w:rPr>
        <w:t>.</w:t>
      </w:r>
      <w:r>
        <w:t xml:space="preserve">000 Euro drei Angebote eingeholt werden. </w:t>
      </w:r>
    </w:p>
    <w:p w:rsidR="00DC6B7E" w:rsidRDefault="00DC6B7E" w:rsidP="00DC6B7E">
      <w:pPr>
        <w:ind w:left="-5" w:right="0"/>
      </w:pPr>
      <w:r>
        <w:t xml:space="preserve">Die Pacht oder der Erwerb von Grundstücken ist bis zum ortsüblichen Preis zuwendungsfähig. Der Grunderwerb darf nicht ausschließlicher Inhalt der Maßnahme sein. Zur Unterhaltung und Sicherung der Maßnahme ist ein Konzept vorzulegen. </w:t>
      </w:r>
    </w:p>
    <w:p w:rsidR="00DC6B7E" w:rsidRDefault="00DC6B7E" w:rsidP="00DC6B7E">
      <w:pPr>
        <w:ind w:left="-5" w:right="0"/>
        <w:jc w:val="left"/>
      </w:pPr>
      <w:r>
        <w:t xml:space="preserve">Die Umsatzsteuer wird aus Landkreismitteln finanziert, sofern der Antragsteller nicht vorsteuerabzugsberechtigt ist. </w:t>
      </w:r>
    </w:p>
    <w:p w:rsidR="00DC6B7E" w:rsidRDefault="00DC6B7E" w:rsidP="00DC6B7E">
      <w:pPr>
        <w:ind w:left="-5" w:right="0"/>
        <w:jc w:val="left"/>
      </w:pPr>
      <w:r>
        <w:t xml:space="preserve">Die ordnungsgemäße Verwendung der Mittel ist dem Zuwendungsgeber auf Anforderung zu bestätigen und zusätzlich nachzuweisen, soweit nicht Pauschalen zugewiesen werden. </w:t>
      </w:r>
    </w:p>
    <w:p w:rsidR="00DC6B7E" w:rsidRDefault="00DC6B7E" w:rsidP="00DC6B7E">
      <w:pPr>
        <w:ind w:left="-5" w:right="0"/>
        <w:jc w:val="left"/>
      </w:pPr>
      <w:r>
        <w:t xml:space="preserve">Ein geforderter Verwendungsnachweis besteht aus einem Sachbericht und einem rechnerischen Nachweis (Vorlage von Originalbelegen). </w:t>
      </w:r>
    </w:p>
    <w:p w:rsidR="00DC6B7E" w:rsidRDefault="00DC6B7E" w:rsidP="00DC6B7E">
      <w:pPr>
        <w:ind w:left="-5" w:right="0"/>
        <w:jc w:val="left"/>
      </w:pPr>
      <w:r>
        <w:t xml:space="preserve">Soweit die Fördermittel nicht wie beantragt verwendet werden, sind sie umgehend zurückzuzahlen. </w:t>
      </w:r>
    </w:p>
    <w:p w:rsidR="00DC6B7E" w:rsidRDefault="00DC6B7E" w:rsidP="00DC6B7E">
      <w:pPr>
        <w:ind w:left="-5" w:right="0"/>
        <w:jc w:val="left"/>
      </w:pPr>
      <w:r>
        <w:t xml:space="preserve">Der Landkreis Hildesheim steht nicht für Schäden ein, die aus der Durchführung der geförderten Maßnahme entstehen. </w:t>
      </w:r>
    </w:p>
    <w:p w:rsidR="00DC6B7E" w:rsidRDefault="00DC6B7E" w:rsidP="00DC6B7E">
      <w:pPr>
        <w:ind w:left="-5" w:right="0"/>
        <w:jc w:val="left"/>
      </w:pPr>
      <w:r>
        <w:t xml:space="preserve">Die Antragsunterlagen </w:t>
      </w:r>
      <w:r w:rsidRPr="00DC6B7E">
        <w:rPr>
          <w:color w:val="auto"/>
        </w:rPr>
        <w:t xml:space="preserve">sollen grundsätzlich </w:t>
      </w:r>
      <w:r>
        <w:t xml:space="preserve">u. a. beinhalten: </w:t>
      </w:r>
    </w:p>
    <w:p w:rsidR="00DC6B7E" w:rsidRDefault="00DC6B7E" w:rsidP="00DC6B7E">
      <w:pPr>
        <w:numPr>
          <w:ilvl w:val="0"/>
          <w:numId w:val="2"/>
        </w:numPr>
        <w:ind w:right="0" w:hanging="360"/>
      </w:pPr>
      <w:r>
        <w:t xml:space="preserve">Unterschrift von einer zeichnungsberechtigten Person </w:t>
      </w:r>
    </w:p>
    <w:p w:rsidR="00DC6B7E" w:rsidRDefault="00DC6B7E" w:rsidP="00DC6B7E">
      <w:pPr>
        <w:numPr>
          <w:ilvl w:val="0"/>
          <w:numId w:val="2"/>
        </w:numPr>
        <w:spacing w:line="386" w:lineRule="auto"/>
        <w:ind w:right="0" w:hanging="360"/>
      </w:pPr>
      <w:r>
        <w:t xml:space="preserve">Textliche Projektbeschreibung mit Maßnahmen- und Lageplan </w:t>
      </w:r>
    </w:p>
    <w:p w:rsidR="00DC6B7E" w:rsidRDefault="00DC6B7E" w:rsidP="00DC6B7E">
      <w:pPr>
        <w:spacing w:after="0" w:line="240" w:lineRule="auto"/>
        <w:ind w:left="360" w:right="0" w:firstLine="0"/>
      </w:pPr>
      <w:r>
        <w:rPr>
          <w:rFonts w:ascii="Courier New" w:eastAsia="Courier New" w:hAnsi="Courier New" w:cs="Courier New"/>
        </w:rPr>
        <w:t xml:space="preserve">   o</w:t>
      </w:r>
      <w:r>
        <w:rPr>
          <w:rFonts w:ascii="Arial" w:eastAsia="Arial" w:hAnsi="Arial" w:cs="Arial"/>
        </w:rPr>
        <w:t xml:space="preserve"> </w:t>
      </w:r>
      <w:r>
        <w:t xml:space="preserve">Angabe zum Antragsteller und Qualifikation des Durchführenden/der Beteiligten </w:t>
      </w:r>
    </w:p>
    <w:p w:rsidR="00DC6B7E" w:rsidRDefault="00DC6B7E" w:rsidP="00DC6B7E">
      <w:pPr>
        <w:spacing w:after="0" w:line="240" w:lineRule="auto"/>
        <w:ind w:left="360" w:right="0" w:firstLine="0"/>
      </w:pPr>
      <w:r>
        <w:t xml:space="preserve">        </w:t>
      </w:r>
      <w:r>
        <w:rPr>
          <w:rFonts w:ascii="Courier New" w:eastAsia="Courier New" w:hAnsi="Courier New" w:cs="Courier New"/>
        </w:rPr>
        <w:t>o</w:t>
      </w:r>
      <w:r>
        <w:rPr>
          <w:rFonts w:ascii="Arial" w:eastAsia="Arial" w:hAnsi="Arial" w:cs="Arial"/>
        </w:rPr>
        <w:t xml:space="preserve"> </w:t>
      </w:r>
      <w:r>
        <w:t xml:space="preserve">Angaben zu den Zielen und Maßnahmen </w:t>
      </w:r>
    </w:p>
    <w:p w:rsidR="00DC6B7E" w:rsidRDefault="00DC6B7E" w:rsidP="00DC6B7E">
      <w:pPr>
        <w:numPr>
          <w:ilvl w:val="1"/>
          <w:numId w:val="2"/>
        </w:numPr>
        <w:spacing w:after="0" w:line="240" w:lineRule="auto"/>
        <w:ind w:right="0" w:firstLine="0"/>
      </w:pPr>
      <w:r>
        <w:t xml:space="preserve">Angaben über die ökologischen und nachhaltigen Auswirkungen des Projektes </w:t>
      </w:r>
    </w:p>
    <w:p w:rsidR="00DC6B7E" w:rsidRDefault="00DC6B7E" w:rsidP="00DC6B7E">
      <w:pPr>
        <w:numPr>
          <w:ilvl w:val="1"/>
          <w:numId w:val="2"/>
        </w:numPr>
        <w:spacing w:after="0" w:line="240" w:lineRule="auto"/>
        <w:ind w:right="0" w:firstLine="0"/>
      </w:pPr>
      <w:r>
        <w:t xml:space="preserve">ggf. eine Pflanzliste (bitte beachten: seit dem 01.04.2020 dürfen Gehölze und Saatgut    </w:t>
      </w:r>
    </w:p>
    <w:p w:rsidR="00DC6B7E" w:rsidRDefault="00DC6B7E" w:rsidP="00DC6B7E">
      <w:pPr>
        <w:spacing w:after="0" w:line="240" w:lineRule="auto"/>
        <w:ind w:left="720" w:right="0" w:firstLine="0"/>
      </w:pPr>
      <w:r>
        <w:t xml:space="preserve">               </w:t>
      </w:r>
      <w:proofErr w:type="gramStart"/>
      <w:r>
        <w:t>nur</w:t>
      </w:r>
      <w:proofErr w:type="gramEnd"/>
      <w:r>
        <w:t xml:space="preserve"> innerhalb ihres </w:t>
      </w:r>
      <w:proofErr w:type="spellStart"/>
      <w:r>
        <w:t>Vorkommensgebietes</w:t>
      </w:r>
      <w:proofErr w:type="spellEnd"/>
      <w:r>
        <w:t xml:space="preserve"> ausgebracht werden) </w:t>
      </w:r>
    </w:p>
    <w:p w:rsidR="00DC6B7E" w:rsidRDefault="00DC6B7E" w:rsidP="00DC6B7E">
      <w:pPr>
        <w:numPr>
          <w:ilvl w:val="1"/>
          <w:numId w:val="2"/>
        </w:numPr>
        <w:spacing w:after="0" w:line="240" w:lineRule="auto"/>
        <w:ind w:right="0" w:firstLine="0"/>
      </w:pPr>
      <w:r>
        <w:t xml:space="preserve">ggf. eine Zustands-/Schadensbeschreibung </w:t>
      </w:r>
    </w:p>
    <w:p w:rsidR="00DC6B7E" w:rsidRDefault="00DC6B7E" w:rsidP="00DC6B7E">
      <w:pPr>
        <w:numPr>
          <w:ilvl w:val="1"/>
          <w:numId w:val="2"/>
        </w:numPr>
        <w:spacing w:after="0"/>
        <w:ind w:right="0" w:firstLine="0"/>
      </w:pPr>
      <w:r>
        <w:t xml:space="preserve">Ein Beschreibung der erforderlichen Pflege bzw. Betreuungsmaßnahmen </w:t>
      </w:r>
    </w:p>
    <w:p w:rsidR="00DC6B7E" w:rsidRDefault="00DC6B7E" w:rsidP="00DC6B7E">
      <w:pPr>
        <w:numPr>
          <w:ilvl w:val="0"/>
          <w:numId w:val="2"/>
        </w:numPr>
        <w:ind w:right="0" w:hanging="360"/>
      </w:pPr>
      <w:r>
        <w:t xml:space="preserve">Kosten- </w:t>
      </w:r>
      <w:r w:rsidRPr="00DC6B7E">
        <w:rPr>
          <w:color w:val="auto"/>
        </w:rPr>
        <w:t xml:space="preserve">oder </w:t>
      </w:r>
      <w:r w:rsidRPr="00D664AA">
        <w:rPr>
          <w:strike/>
        </w:rPr>
        <w:t>und</w:t>
      </w:r>
      <w:r>
        <w:t xml:space="preserve"> Finanzierungsplan </w:t>
      </w:r>
    </w:p>
    <w:p w:rsidR="00DC6B7E" w:rsidRDefault="00DC6B7E" w:rsidP="00DC6B7E">
      <w:pPr>
        <w:numPr>
          <w:ilvl w:val="0"/>
          <w:numId w:val="2"/>
        </w:numPr>
        <w:spacing w:after="142"/>
        <w:ind w:right="0" w:hanging="360"/>
      </w:pPr>
      <w:r>
        <w:t xml:space="preserve">Vorhandene Kostenvoranschläge und Angebote </w:t>
      </w:r>
    </w:p>
    <w:p w:rsidR="00DC6B7E" w:rsidRDefault="00DC6B7E" w:rsidP="00DC6B7E">
      <w:pPr>
        <w:numPr>
          <w:ilvl w:val="0"/>
          <w:numId w:val="2"/>
        </w:numPr>
        <w:spacing w:after="47" w:line="358" w:lineRule="auto"/>
        <w:ind w:right="0" w:hanging="360"/>
        <w:jc w:val="left"/>
      </w:pPr>
      <w:r w:rsidRPr="00DC6B7E">
        <w:rPr>
          <w:color w:val="auto"/>
        </w:rPr>
        <w:t xml:space="preserve">Auf Anforderung </w:t>
      </w:r>
      <w:r>
        <w:t xml:space="preserve">aktueller Freistellungsbescheide des zuständigen Finanzamtes über die Gemeinnützigkeit (bei allen gemeinnützigen Organisationen, die nicht Körperschaften des öffentlichen Rechts sind) sowie die Satzung (bei Vereinen und Stiftungen) bzw. den Gesellschaftervertrag (bei gemeinnützigen Unternehmen) </w:t>
      </w:r>
    </w:p>
    <w:p w:rsidR="00DC6B7E" w:rsidRDefault="00DC6B7E" w:rsidP="00DC6B7E">
      <w:pPr>
        <w:numPr>
          <w:ilvl w:val="0"/>
          <w:numId w:val="2"/>
        </w:numPr>
        <w:spacing w:after="142"/>
        <w:ind w:right="0" w:hanging="360"/>
      </w:pPr>
      <w:r>
        <w:t xml:space="preserve">Angaben zu Anträgen auf Förderungen bei anderen Stellen </w:t>
      </w:r>
    </w:p>
    <w:p w:rsidR="00DC6B7E" w:rsidRDefault="00DC6B7E" w:rsidP="00DC6B7E">
      <w:pPr>
        <w:numPr>
          <w:ilvl w:val="0"/>
          <w:numId w:val="2"/>
        </w:numPr>
        <w:ind w:left="370" w:right="0" w:hanging="360"/>
        <w:jc w:val="left"/>
      </w:pPr>
      <w:r>
        <w:t xml:space="preserve">Erforderlicher Pacht- oder </w:t>
      </w:r>
      <w:r>
        <w:tab/>
        <w:t xml:space="preserve">Nutzungsvertrag für die Projektfläche/erforderliche Einverständniserklärung von Eigentümern/Nutzungsberechtigten </w:t>
      </w:r>
    </w:p>
    <w:p w:rsidR="00DC6B7E" w:rsidRPr="00DC6B7E" w:rsidRDefault="00DC6B7E" w:rsidP="00DC6B7E">
      <w:pPr>
        <w:numPr>
          <w:ilvl w:val="0"/>
          <w:numId w:val="2"/>
        </w:numPr>
        <w:ind w:left="370" w:right="0" w:hanging="360"/>
        <w:jc w:val="left"/>
        <w:rPr>
          <w:color w:val="auto"/>
        </w:rPr>
      </w:pPr>
      <w:r w:rsidRPr="00DC6B7E">
        <w:rPr>
          <w:color w:val="auto"/>
        </w:rPr>
        <w:t>Eine Erklärung der Antragsteller und Zuwendungsempfänger, ob sie damit einverstanden sind, dass über ihren Antrag in den Gremien des Kreistages auch öffentlich beraten werden darf.</w:t>
      </w:r>
    </w:p>
    <w:p w:rsidR="00881466" w:rsidRPr="00DC6B7E" w:rsidRDefault="00881466">
      <w:pPr>
        <w:rPr>
          <w:color w:val="auto"/>
        </w:rPr>
      </w:pPr>
    </w:p>
    <w:sectPr w:rsidR="00881466" w:rsidRPr="00DC6B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2D5"/>
    <w:multiLevelType w:val="hybridMultilevel"/>
    <w:tmpl w:val="6F72E2DC"/>
    <w:lvl w:ilvl="0" w:tplc="B1C206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410D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324FDC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55E229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30CDBE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164AD4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D0C1F1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B3ABFF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370DFF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EF4332"/>
    <w:multiLevelType w:val="multilevel"/>
    <w:tmpl w:val="2B027AFE"/>
    <w:lvl w:ilvl="0">
      <w:start w:val="1"/>
      <w:numFmt w:val="decimal"/>
      <w:pStyle w:val="berschrift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pStyle w:val="berschrift2"/>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EE3B00"/>
    <w:multiLevelType w:val="hybridMultilevel"/>
    <w:tmpl w:val="4C6A0354"/>
    <w:lvl w:ilvl="0" w:tplc="ECA62B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8E28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4C35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EE6E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276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1A6F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BCA4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45A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2C3D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7E"/>
    <w:rsid w:val="000153C1"/>
    <w:rsid w:val="000E5EFC"/>
    <w:rsid w:val="001E7ED8"/>
    <w:rsid w:val="002A4977"/>
    <w:rsid w:val="00715267"/>
    <w:rsid w:val="00881466"/>
    <w:rsid w:val="008B4B0C"/>
    <w:rsid w:val="00967502"/>
    <w:rsid w:val="00DC6B7E"/>
    <w:rsid w:val="00E6348B"/>
    <w:rsid w:val="00F4567C"/>
    <w:rsid w:val="00FB3A66"/>
    <w:rsid w:val="00FE7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B4F1-B2B9-4228-8B02-51A1F2CD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6B7E"/>
    <w:pPr>
      <w:spacing w:after="108" w:line="249" w:lineRule="auto"/>
      <w:ind w:left="10" w:right="5" w:hanging="10"/>
      <w:jc w:val="both"/>
    </w:pPr>
    <w:rPr>
      <w:rFonts w:ascii="Calibri" w:eastAsia="Calibri" w:hAnsi="Calibri" w:cs="Calibri"/>
      <w:color w:val="000000"/>
      <w:lang w:eastAsia="de-DE"/>
    </w:rPr>
  </w:style>
  <w:style w:type="paragraph" w:styleId="berschrift1">
    <w:name w:val="heading 1"/>
    <w:next w:val="Standard"/>
    <w:link w:val="berschrift1Zchn"/>
    <w:uiPriority w:val="9"/>
    <w:qFormat/>
    <w:rsid w:val="00DC6B7E"/>
    <w:pPr>
      <w:keepNext/>
      <w:keepLines/>
      <w:numPr>
        <w:numId w:val="3"/>
      </w:numPr>
      <w:spacing w:after="98"/>
      <w:ind w:left="10" w:hanging="10"/>
      <w:outlineLvl w:val="0"/>
    </w:pPr>
    <w:rPr>
      <w:rFonts w:ascii="Calibri" w:eastAsia="Calibri" w:hAnsi="Calibri" w:cs="Calibri"/>
      <w:b/>
      <w:color w:val="000000"/>
      <w:lang w:eastAsia="de-DE"/>
    </w:rPr>
  </w:style>
  <w:style w:type="paragraph" w:styleId="berschrift2">
    <w:name w:val="heading 2"/>
    <w:next w:val="Standard"/>
    <w:link w:val="berschrift2Zchn"/>
    <w:uiPriority w:val="9"/>
    <w:unhideWhenUsed/>
    <w:qFormat/>
    <w:rsid w:val="00DC6B7E"/>
    <w:pPr>
      <w:keepNext/>
      <w:keepLines/>
      <w:numPr>
        <w:ilvl w:val="1"/>
        <w:numId w:val="3"/>
      </w:numPr>
      <w:spacing w:after="98"/>
      <w:ind w:left="10" w:hanging="10"/>
      <w:outlineLvl w:val="1"/>
    </w:pPr>
    <w:rPr>
      <w:rFonts w:ascii="Calibri" w:eastAsia="Calibri" w:hAnsi="Calibri" w:cs="Calibri"/>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B7E"/>
    <w:rPr>
      <w:rFonts w:ascii="Calibri" w:eastAsia="Calibri" w:hAnsi="Calibri" w:cs="Calibri"/>
      <w:b/>
      <w:color w:val="000000"/>
      <w:lang w:eastAsia="de-DE"/>
    </w:rPr>
  </w:style>
  <w:style w:type="character" w:customStyle="1" w:styleId="berschrift2Zchn">
    <w:name w:val="Überschrift 2 Zchn"/>
    <w:basedOn w:val="Absatz-Standardschriftart"/>
    <w:link w:val="berschrift2"/>
    <w:uiPriority w:val="9"/>
    <w:rsid w:val="00DC6B7E"/>
    <w:rPr>
      <w:rFonts w:ascii="Calibri" w:eastAsia="Calibri" w:hAnsi="Calibri" w:cs="Calibri"/>
      <w:b/>
      <w:color w:val="000000"/>
      <w:lang w:eastAsia="de-DE"/>
    </w:rPr>
  </w:style>
  <w:style w:type="paragraph" w:styleId="Sprechblasentext">
    <w:name w:val="Balloon Text"/>
    <w:basedOn w:val="Standard"/>
    <w:link w:val="SprechblasentextZchn"/>
    <w:uiPriority w:val="99"/>
    <w:semiHidden/>
    <w:unhideWhenUsed/>
    <w:rsid w:val="000153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53C1"/>
    <w:rPr>
      <w:rFonts w:ascii="Segoe UI" w:eastAsia="Calibri"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6307</Characters>
  <Application>Microsoft Office Word</Application>
  <DocSecurity>0</DocSecurity>
  <Lines>52</Lines>
  <Paragraphs>14</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
      <vt:lpstr>Präambel </vt:lpstr>
      <vt:lpstr>Zuwendungszweck/Rechtsgrundlage </vt:lpstr>
      <vt:lpstr>Gegenstand der Förderung </vt:lpstr>
      <vt:lpstr>Zuwendungsempfänger </vt:lpstr>
      <vt:lpstr>Zuwendungsvoraussetzungen </vt:lpstr>
      <vt:lpstr>    Allgemeine Zuwendungsvoraussetzungen </vt:lpstr>
      <vt:lpstr>    Besondere Zuwendungsvoraussetzungen </vt:lpstr>
      <vt:lpstr>Art und Umfang, Höhe der Zuwendung </vt:lpstr>
      <vt:lpstr>Sonstige Zuwendungsbestimmungen </vt:lpstr>
    </vt:vector>
  </TitlesOfParts>
  <Company>Landkreis Hildesheim</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Schoenke</dc:creator>
  <cp:keywords/>
  <dc:description/>
  <cp:lastModifiedBy>Martina Schoenke</cp:lastModifiedBy>
  <cp:revision>2</cp:revision>
  <cp:lastPrinted>2021-07-14T09:36:00Z</cp:lastPrinted>
  <dcterms:created xsi:type="dcterms:W3CDTF">2021-07-19T08:41:00Z</dcterms:created>
  <dcterms:modified xsi:type="dcterms:W3CDTF">2021-07-19T08:41:00Z</dcterms:modified>
</cp:coreProperties>
</file>